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4D" w:rsidRPr="007B0A32" w:rsidRDefault="00624A4D" w:rsidP="00624A4D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Tempore secundi anni regiminis domini Borri.</w:t>
      </w:r>
    </w:p>
    <w:p w:rsidR="00624A4D" w:rsidRPr="007B0A32" w:rsidRDefault="00624A4D" w:rsidP="00624A4D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-SC" w:hAnsi="GaramondThree-SC" w:cs="GaramondThree-SC"/>
          <w:color w:val="231F20"/>
          <w:sz w:val="24"/>
          <w:szCs w:val="24"/>
        </w:rPr>
        <w:t xml:space="preserve"> </w:t>
      </w:r>
      <w:r w:rsidRPr="007B0A32">
        <w:rPr>
          <w:rFonts w:ascii="GaramondThree" w:hAnsi="GaramondThree" w:cs="GaramondThree"/>
          <w:color w:val="231F20"/>
          <w:sz w:val="24"/>
          <w:szCs w:val="24"/>
        </w:rPr>
        <w:t>In nomine Domini, amen. Anno a nativitate eiusdem Millesimo</w:t>
      </w:r>
    </w:p>
    <w:p w:rsidR="00624A4D" w:rsidRPr="007B0A32" w:rsidRDefault="00624A4D" w:rsidP="00624A4D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CCLV, Indictione XIII, domino Alexandro papa quarto residente.</w:t>
      </w:r>
    </w:p>
    <w:p w:rsidR="00E60F98" w:rsidRPr="007B0A32" w:rsidRDefault="00E60F98" w:rsidP="00624A4D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</w:p>
    <w:p w:rsidR="00624A4D" w:rsidRPr="007B0A32" w:rsidRDefault="00624A4D" w:rsidP="00624A4D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ORDINAMENTA MAGISTRORUM ET STATUTA EORUM</w:t>
      </w:r>
    </w:p>
    <w:p w:rsidR="00E60F98" w:rsidRPr="007B0A32" w:rsidRDefault="00E60F98" w:rsidP="00624A4D">
      <w:pPr>
        <w:autoSpaceDE w:val="0"/>
        <w:autoSpaceDN w:val="0"/>
        <w:adjustRightInd w:val="0"/>
        <w:spacing w:after="0" w:line="240" w:lineRule="auto"/>
        <w:rPr>
          <w:rFonts w:ascii="GaramondThree-SC" w:hAnsi="GaramondThree-SC" w:cs="GaramondThree-SC"/>
          <w:color w:val="231F20"/>
          <w:sz w:val="24"/>
          <w:szCs w:val="24"/>
        </w:rPr>
      </w:pPr>
    </w:p>
    <w:p w:rsidR="00624A4D" w:rsidRPr="007B0A32" w:rsidRDefault="00624A4D" w:rsidP="00624A4D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-SC" w:hAnsi="GaramondThree-SC" w:cs="GaramondThree-SC"/>
          <w:color w:val="231F20"/>
          <w:sz w:val="24"/>
          <w:szCs w:val="24"/>
        </w:rPr>
        <w:t xml:space="preserve"> </w:t>
      </w:r>
      <w:r w:rsidRPr="007B0A32">
        <w:rPr>
          <w:rFonts w:ascii="GaramondThree" w:hAnsi="GaramondThree" w:cs="GaramondThree"/>
          <w:color w:val="231F20"/>
          <w:sz w:val="24"/>
          <w:szCs w:val="24"/>
        </w:rPr>
        <w:t>Haec sunt ordinamenta firmata et approbata ab omnibus magistris de</w:t>
      </w:r>
    </w:p>
    <w:p w:rsidR="00624A4D" w:rsidRPr="007B0A32" w:rsidRDefault="00624A4D" w:rsidP="00624A4D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 xml:space="preserve">Aretio, silicet a domino Martino de Fano, a domino Roiçello, </w:t>
      </w:r>
      <w:r w:rsidR="007B0A32">
        <w:rPr>
          <w:rFonts w:ascii="GaramondThree" w:hAnsi="GaramondThree" w:cs="GaramondThree"/>
          <w:color w:val="231F20"/>
          <w:sz w:val="24"/>
          <w:szCs w:val="24"/>
        </w:rPr>
        <w:t xml:space="preserve">/ </w:t>
      </w:r>
      <w:r w:rsidRPr="007B0A32">
        <w:rPr>
          <w:rFonts w:ascii="GaramondThree" w:hAnsi="GaramondThree" w:cs="GaramondThree"/>
          <w:color w:val="231F20"/>
          <w:sz w:val="24"/>
          <w:szCs w:val="24"/>
        </w:rPr>
        <w:t>a domino</w:t>
      </w:r>
    </w:p>
    <w:p w:rsidR="00624A4D" w:rsidRPr="007B0A32" w:rsidRDefault="00624A4D" w:rsidP="00624A4D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Bonaguida, a magistro Tebaldo, &lt;magistro&gt; Rolando, magistro Rosello,</w:t>
      </w:r>
    </w:p>
    <w:p w:rsidR="00624A4D" w:rsidRPr="007B0A32" w:rsidRDefault="00624A4D" w:rsidP="00624A4D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et domino Rainerio, et magistro Benrecevuto. Sicut retulit mihi notario:</w:t>
      </w:r>
    </w:p>
    <w:p w:rsidR="00624A4D" w:rsidRPr="007B0A32" w:rsidRDefault="00624A4D" w:rsidP="00624A4D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magistri Orlandus et Tebaldus fisicus.</w:t>
      </w:r>
    </w:p>
    <w:p w:rsidR="00624A4D" w:rsidRPr="007B0A32" w:rsidRDefault="00624A4D" w:rsidP="00624A4D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Bembo" w:hAnsi="Bembo" w:cs="Bembo"/>
          <w:color w:val="231F20"/>
          <w:sz w:val="24"/>
          <w:szCs w:val="24"/>
        </w:rPr>
        <w:t>[</w:t>
      </w:r>
      <w:r w:rsidRPr="007B0A32">
        <w:rPr>
          <w:rFonts w:ascii="GaramondThree-SC" w:hAnsi="GaramondThree-SC" w:cs="GaramondThree-SC"/>
          <w:color w:val="231F20"/>
          <w:sz w:val="24"/>
          <w:szCs w:val="24"/>
        </w:rPr>
        <w:t>1</w:t>
      </w:r>
      <w:r w:rsidRPr="007B0A32">
        <w:rPr>
          <w:rFonts w:ascii="Bembo" w:hAnsi="Bembo" w:cs="Bembo"/>
          <w:color w:val="231F20"/>
          <w:sz w:val="24"/>
          <w:szCs w:val="24"/>
        </w:rPr>
        <w:t xml:space="preserve">] </w:t>
      </w:r>
      <w:r w:rsidRPr="007B0A32">
        <w:rPr>
          <w:rFonts w:ascii="GaramondThree-SC" w:hAnsi="GaramondThree-SC" w:cs="GaramondThree-SC"/>
          <w:color w:val="231F20"/>
          <w:sz w:val="24"/>
          <w:szCs w:val="24"/>
        </w:rPr>
        <w:t xml:space="preserve"> </w:t>
      </w:r>
      <w:r w:rsidRPr="007B0A32">
        <w:rPr>
          <w:rFonts w:ascii="GaramondThree" w:hAnsi="GaramondThree" w:cs="GaramondThree"/>
          <w:color w:val="231F20"/>
          <w:sz w:val="24"/>
          <w:szCs w:val="24"/>
        </w:rPr>
        <w:t>In primis in rectorem ipsorum elegerunt supradictum dominum</w:t>
      </w:r>
    </w:p>
    <w:p w:rsidR="00624A4D" w:rsidRPr="007B0A32" w:rsidRDefault="00624A4D" w:rsidP="00624A4D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Martinum a festo omnium sanctorum ... usque ad Kalendas Ianuarii.</w:t>
      </w:r>
    </w:p>
    <w:p w:rsidR="00624A4D" w:rsidRPr="007B0A32" w:rsidRDefault="00624A4D" w:rsidP="00624A4D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Bembo" w:hAnsi="Bembo" w:cs="Bembo"/>
          <w:color w:val="231F20"/>
          <w:sz w:val="24"/>
          <w:szCs w:val="24"/>
        </w:rPr>
        <w:t>[</w:t>
      </w:r>
      <w:r w:rsidRPr="007B0A32">
        <w:rPr>
          <w:rFonts w:ascii="GaramondThree-SC" w:hAnsi="GaramondThree-SC" w:cs="GaramondThree-SC"/>
          <w:color w:val="231F20"/>
          <w:sz w:val="24"/>
          <w:szCs w:val="24"/>
        </w:rPr>
        <w:t>2</w:t>
      </w:r>
      <w:r w:rsidRPr="007B0A32">
        <w:rPr>
          <w:rFonts w:ascii="Bembo" w:hAnsi="Bembo" w:cs="Bembo"/>
          <w:color w:val="231F20"/>
          <w:sz w:val="24"/>
          <w:szCs w:val="24"/>
        </w:rPr>
        <w:t xml:space="preserve">] </w:t>
      </w:r>
      <w:r w:rsidRPr="007B0A32">
        <w:rPr>
          <w:rFonts w:ascii="GaramondThree-SC" w:hAnsi="GaramondThree-SC" w:cs="GaramondThree-SC"/>
          <w:color w:val="231F20"/>
          <w:sz w:val="24"/>
          <w:szCs w:val="24"/>
        </w:rPr>
        <w:t xml:space="preserve"> </w:t>
      </w:r>
      <w:r w:rsidRPr="007B0A32">
        <w:rPr>
          <w:rFonts w:ascii="GaramondThree" w:hAnsi="GaramondThree" w:cs="GaramondThree"/>
          <w:color w:val="231F20"/>
          <w:sz w:val="24"/>
          <w:szCs w:val="24"/>
        </w:rPr>
        <w:t>Item ordinaverunt quod quilibet magister debeat honorare alium</w:t>
      </w:r>
    </w:p>
    <w:p w:rsidR="00E60F98" w:rsidRPr="007B0A32" w:rsidRDefault="00624A4D" w:rsidP="00624A4D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omnibus modis quibus potest, et in scol</w:t>
      </w:r>
      <w:r w:rsidR="007B0A32">
        <w:rPr>
          <w:rFonts w:ascii="GaramondThree" w:hAnsi="GaramondThree" w:cs="GaramondThree"/>
          <w:color w:val="231F20"/>
          <w:sz w:val="24"/>
          <w:szCs w:val="24"/>
        </w:rPr>
        <w:t>is et in conventibus et ubique; /</w:t>
      </w:r>
    </w:p>
    <w:p w:rsidR="00624A4D" w:rsidRPr="007B0A32" w:rsidRDefault="00624A4D" w:rsidP="00624A4D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et quod nullus magister det adiutorium vel exortamen alicui ex scolaribus</w:t>
      </w:r>
    </w:p>
    <w:p w:rsidR="00624A4D" w:rsidRPr="007B0A32" w:rsidRDefault="00624A4D" w:rsidP="00624A4D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ad faciendam vel dicendam aliquam iniuriam alicui ex ma</w:t>
      </w:r>
      <w:r w:rsidR="00DD0355">
        <w:rPr>
          <w:rFonts w:ascii="GaramondThree" w:hAnsi="GaramondThree" w:cs="GaramondThree"/>
          <w:color w:val="231F20"/>
          <w:sz w:val="24"/>
          <w:szCs w:val="24"/>
        </w:rPr>
        <w:t xml:space="preserve"> / </w:t>
      </w:r>
      <w:r w:rsidRPr="007B0A32">
        <w:rPr>
          <w:rFonts w:ascii="GaramondThree" w:hAnsi="GaramondThree" w:cs="GaramondThree"/>
          <w:color w:val="231F20"/>
          <w:sz w:val="24"/>
          <w:szCs w:val="24"/>
        </w:rPr>
        <w:t>gistris, et</w:t>
      </w:r>
    </w:p>
    <w:p w:rsidR="00624A4D" w:rsidRPr="007B0A32" w:rsidRDefault="00624A4D" w:rsidP="00624A4D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qui contra fecerit, solvat pro pena quinque solidos.</w:t>
      </w:r>
    </w:p>
    <w:p w:rsidR="00F33E06" w:rsidRPr="007B0A32" w:rsidRDefault="00F33E06" w:rsidP="00624A4D">
      <w:pPr>
        <w:rPr>
          <w:sz w:val="24"/>
          <w:szCs w:val="24"/>
        </w:rPr>
      </w:pPr>
    </w:p>
    <w:p w:rsidR="00624A4D" w:rsidRPr="007B0A32" w:rsidRDefault="00624A4D" w:rsidP="00624A4D">
      <w:pPr>
        <w:rPr>
          <w:sz w:val="24"/>
          <w:szCs w:val="24"/>
        </w:rPr>
      </w:pPr>
      <w:r w:rsidRPr="007B0A32">
        <w:rPr>
          <w:sz w:val="24"/>
          <w:szCs w:val="24"/>
        </w:rPr>
        <w:t>p. 360</w:t>
      </w:r>
    </w:p>
    <w:p w:rsidR="004543E0" w:rsidRPr="007B0A32" w:rsidRDefault="004543E0" w:rsidP="00624A4D">
      <w:pPr>
        <w:rPr>
          <w:sz w:val="24"/>
          <w:szCs w:val="24"/>
        </w:rPr>
      </w:pP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Bembo" w:hAnsi="Bembo" w:cs="Bembo"/>
          <w:color w:val="231F20"/>
          <w:sz w:val="24"/>
          <w:szCs w:val="24"/>
        </w:rPr>
        <w:t>[</w:t>
      </w:r>
      <w:r w:rsidRPr="007B0A32">
        <w:rPr>
          <w:rFonts w:ascii="GaramondThree-SC" w:hAnsi="GaramondThree-SC" w:cs="GaramondThree-SC"/>
          <w:color w:val="231F20"/>
          <w:sz w:val="24"/>
          <w:szCs w:val="24"/>
        </w:rPr>
        <w:t>3</w:t>
      </w:r>
      <w:r w:rsidRPr="007B0A32">
        <w:rPr>
          <w:rFonts w:ascii="Bembo" w:hAnsi="Bembo" w:cs="Bembo"/>
          <w:color w:val="231F20"/>
          <w:sz w:val="24"/>
          <w:szCs w:val="24"/>
        </w:rPr>
        <w:t xml:space="preserve">] </w:t>
      </w:r>
      <w:r w:rsidRPr="007B0A32">
        <w:rPr>
          <w:rFonts w:ascii="GaramondThree" w:hAnsi="GaramondThree" w:cs="GaramondThree"/>
          <w:color w:val="231F20"/>
          <w:sz w:val="24"/>
          <w:szCs w:val="24"/>
        </w:rPr>
        <w:t>Item quod nullus magister debeat recipere scolares alterius magistri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in scolis suis ultra quactuor vices invito illo cuius scolares fuerint,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et si intraverint scolas alicuius per unam ebdomadam etiam, dicantur scolares</w:t>
      </w:r>
      <w:r w:rsidR="007B0A32">
        <w:rPr>
          <w:rFonts w:ascii="GaramondThree" w:hAnsi="GaramondThree" w:cs="GaramondThree"/>
          <w:color w:val="231F20"/>
          <w:sz w:val="24"/>
          <w:szCs w:val="24"/>
        </w:rPr>
        <w:t xml:space="preserve"> /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-SC" w:hAnsi="GaramondThree-SC" w:cs="GaramondThree-SC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 xml:space="preserve">eius, et eos postea non recipiat. Quod si aliquis contra fecerit </w:t>
      </w:r>
      <w:r w:rsidR="007B0A32">
        <w:rPr>
          <w:rFonts w:ascii="GaramondThree" w:hAnsi="GaramondThree" w:cs="GaramondThree"/>
          <w:color w:val="231F20"/>
          <w:sz w:val="24"/>
          <w:szCs w:val="24"/>
        </w:rPr>
        <w:t>/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teneantur solvere illi cuius scolares fuerint decem solidos pro doctrina et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tres solidos pro scolis, et rectori solvat pro banno V solidos.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  <w:lang w:val="en-US"/>
        </w:rPr>
      </w:pPr>
      <w:r w:rsidRPr="007B0A32">
        <w:rPr>
          <w:rFonts w:ascii="Bembo" w:hAnsi="Bembo" w:cs="Bembo"/>
          <w:color w:val="231F20"/>
          <w:sz w:val="24"/>
          <w:szCs w:val="24"/>
          <w:lang w:val="en-US"/>
        </w:rPr>
        <w:t>[</w:t>
      </w:r>
      <w:r w:rsidRPr="007B0A32">
        <w:rPr>
          <w:rFonts w:ascii="GaramondThree-SC" w:hAnsi="GaramondThree-SC" w:cs="GaramondThree-SC"/>
          <w:color w:val="231F20"/>
          <w:sz w:val="24"/>
          <w:szCs w:val="24"/>
          <w:lang w:val="en-US"/>
        </w:rPr>
        <w:t>4</w:t>
      </w:r>
      <w:r w:rsidRPr="007B0A32">
        <w:rPr>
          <w:rFonts w:ascii="Bembo" w:hAnsi="Bembo" w:cs="Bembo"/>
          <w:color w:val="231F20"/>
          <w:sz w:val="24"/>
          <w:szCs w:val="24"/>
          <w:lang w:val="en-US"/>
        </w:rPr>
        <w:t xml:space="preserve">] </w:t>
      </w:r>
      <w:r w:rsidRPr="007B0A32">
        <w:rPr>
          <w:rFonts w:ascii="GaramondThree" w:hAnsi="GaramondThree" w:cs="GaramondThree"/>
          <w:color w:val="231F20"/>
          <w:sz w:val="24"/>
          <w:szCs w:val="24"/>
          <w:lang w:val="en-US"/>
        </w:rPr>
        <w:t>Item teneatur quilibet magister facere ad minus tres collectas,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unam pro scolis, aliam pro doctrina et tertiam pro bedello ante nativitatem,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Domini.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Bembo" w:hAnsi="Bembo" w:cs="Bembo"/>
          <w:color w:val="231F20"/>
          <w:sz w:val="24"/>
          <w:szCs w:val="24"/>
        </w:rPr>
        <w:t>[</w:t>
      </w:r>
      <w:r w:rsidRPr="007B0A32">
        <w:rPr>
          <w:rFonts w:ascii="GaramondThree-SC" w:hAnsi="GaramondThree-SC" w:cs="GaramondThree-SC"/>
          <w:color w:val="231F20"/>
          <w:sz w:val="24"/>
          <w:szCs w:val="24"/>
        </w:rPr>
        <w:t>5</w:t>
      </w:r>
      <w:r w:rsidRPr="007B0A32">
        <w:rPr>
          <w:rFonts w:ascii="Bembo" w:hAnsi="Bembo" w:cs="Bembo"/>
          <w:color w:val="231F20"/>
          <w:sz w:val="24"/>
          <w:szCs w:val="24"/>
        </w:rPr>
        <w:t xml:space="preserve">] </w:t>
      </w:r>
      <w:r w:rsidRPr="007B0A32">
        <w:rPr>
          <w:rFonts w:ascii="GaramondThree" w:hAnsi="GaramondThree" w:cs="GaramondThree"/>
          <w:color w:val="231F20"/>
          <w:sz w:val="24"/>
          <w:szCs w:val="24"/>
        </w:rPr>
        <w:t>Item teneantur magistri convenire semel in quolibet mense in</w:t>
      </w:r>
    </w:p>
    <w:p w:rsid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loco convenienti et quotiens requisiti fuerint per bedellum ex parte recto</w:t>
      </w:r>
      <w:r w:rsidR="007B0A32">
        <w:rPr>
          <w:rFonts w:ascii="GaramondThree" w:hAnsi="GaramondThree" w:cs="GaramondThree"/>
          <w:color w:val="231F20"/>
          <w:sz w:val="24"/>
          <w:szCs w:val="24"/>
        </w:rPr>
        <w:t xml:space="preserve"> /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ris,</w:t>
      </w:r>
      <w:r w:rsidR="007B0A32">
        <w:rPr>
          <w:rFonts w:ascii="GaramondThree" w:hAnsi="GaramondThree" w:cs="GaramondThree"/>
          <w:color w:val="231F20"/>
          <w:sz w:val="24"/>
          <w:szCs w:val="24"/>
        </w:rPr>
        <w:t xml:space="preserve"> </w:t>
      </w:r>
      <w:r w:rsidRPr="007B0A32">
        <w:rPr>
          <w:rFonts w:ascii="GaramondThree" w:hAnsi="GaramondThree" w:cs="GaramondThree"/>
          <w:color w:val="231F20"/>
          <w:sz w:val="24"/>
          <w:szCs w:val="24"/>
        </w:rPr>
        <w:t>et qui non venerit solvat quinque solidos; nisi licentiam et verbum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standi habeat a rectore.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Bembo" w:hAnsi="Bembo" w:cs="Bembo"/>
          <w:color w:val="231F20"/>
          <w:sz w:val="24"/>
          <w:szCs w:val="24"/>
        </w:rPr>
        <w:t>[</w:t>
      </w:r>
      <w:r w:rsidRPr="007B0A32">
        <w:rPr>
          <w:rFonts w:ascii="GaramondThree-SC" w:hAnsi="GaramondThree-SC" w:cs="GaramondThree-SC"/>
          <w:color w:val="231F20"/>
          <w:sz w:val="24"/>
          <w:szCs w:val="24"/>
        </w:rPr>
        <w:t>6</w:t>
      </w:r>
      <w:r w:rsidRPr="007B0A32">
        <w:rPr>
          <w:rFonts w:ascii="Bembo" w:hAnsi="Bembo" w:cs="Bembo"/>
          <w:color w:val="231F20"/>
          <w:sz w:val="24"/>
          <w:szCs w:val="24"/>
        </w:rPr>
        <w:t xml:space="preserve">] </w:t>
      </w:r>
      <w:r w:rsidRPr="007B0A32">
        <w:rPr>
          <w:rFonts w:ascii="GaramondThree" w:hAnsi="GaramondThree" w:cs="GaramondThree"/>
          <w:color w:val="231F20"/>
          <w:sz w:val="24"/>
          <w:szCs w:val="24"/>
        </w:rPr>
        <w:t>Item teneatur quilibet magister non intrare ad lectiones ordinarias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quandocumque preceptum fuerit per bedellum ex parte rectoris, sub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banno V solidorum.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Bembo" w:hAnsi="Bembo" w:cs="Bembo"/>
          <w:color w:val="231F20"/>
          <w:sz w:val="24"/>
          <w:szCs w:val="24"/>
        </w:rPr>
        <w:t>[</w:t>
      </w:r>
      <w:r w:rsidRPr="007B0A32">
        <w:rPr>
          <w:rFonts w:ascii="GaramondThree-SC" w:hAnsi="GaramondThree-SC" w:cs="GaramondThree-SC"/>
          <w:color w:val="231F20"/>
          <w:sz w:val="24"/>
          <w:szCs w:val="24"/>
        </w:rPr>
        <w:t>7</w:t>
      </w:r>
      <w:r w:rsidRPr="007B0A32">
        <w:rPr>
          <w:rFonts w:ascii="Bembo" w:hAnsi="Bembo" w:cs="Bembo"/>
          <w:color w:val="231F20"/>
          <w:sz w:val="24"/>
          <w:szCs w:val="24"/>
        </w:rPr>
        <w:t xml:space="preserve">] </w:t>
      </w:r>
      <w:r w:rsidRPr="007B0A32">
        <w:rPr>
          <w:rFonts w:ascii="GaramondThree" w:hAnsi="GaramondThree" w:cs="GaramondThree"/>
          <w:color w:val="231F20"/>
          <w:sz w:val="24"/>
          <w:szCs w:val="24"/>
        </w:rPr>
        <w:t>Item teneantur repetitores omnes scolares audituros lectiones que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-SC" w:hAnsi="GaramondThree-SC" w:cs="GaramondThree-SC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leguntur in scolis ducere ad scolas, et non facere pactum de mercede</w:t>
      </w:r>
      <w:r w:rsidR="007B0A32">
        <w:rPr>
          <w:rFonts w:ascii="GaramondThree" w:hAnsi="GaramondThree" w:cs="GaramondThree"/>
          <w:color w:val="231F20"/>
          <w:sz w:val="24"/>
          <w:szCs w:val="24"/>
        </w:rPr>
        <w:t xml:space="preserve"> / </w:t>
      </w:r>
      <w:r w:rsidRPr="007B0A32">
        <w:rPr>
          <w:rFonts w:ascii="GaramondThree" w:hAnsi="GaramondThree" w:cs="GaramondThree"/>
          <w:color w:val="231F20"/>
          <w:sz w:val="24"/>
          <w:szCs w:val="24"/>
        </w:rPr>
        <w:t xml:space="preserve"> 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magistri, sub pena X solidorum quos solvat rectori.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Bembo" w:hAnsi="Bembo" w:cs="Bembo"/>
          <w:color w:val="231F20"/>
          <w:sz w:val="24"/>
          <w:szCs w:val="24"/>
        </w:rPr>
        <w:t>[</w:t>
      </w:r>
      <w:r w:rsidRPr="007B0A32">
        <w:rPr>
          <w:rFonts w:ascii="GaramondThree-SC" w:hAnsi="GaramondThree-SC" w:cs="GaramondThree-SC"/>
          <w:color w:val="231F20"/>
          <w:sz w:val="24"/>
          <w:szCs w:val="24"/>
        </w:rPr>
        <w:t>8</w:t>
      </w:r>
      <w:r w:rsidRPr="007B0A32">
        <w:rPr>
          <w:rFonts w:ascii="Bembo" w:hAnsi="Bembo" w:cs="Bembo"/>
          <w:color w:val="231F20"/>
          <w:sz w:val="24"/>
          <w:szCs w:val="24"/>
        </w:rPr>
        <w:t xml:space="preserve">] </w:t>
      </w:r>
      <w:r w:rsidRPr="007B0A32">
        <w:rPr>
          <w:rFonts w:ascii="GaramondThree" w:hAnsi="GaramondThree" w:cs="GaramondThree"/>
          <w:color w:val="231F20"/>
          <w:sz w:val="24"/>
          <w:szCs w:val="24"/>
        </w:rPr>
        <w:t>Item nullus audeat legere ordinarie in civitate Aretii nec in gramatica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nec in diale(c)tica nec in medic</w:t>
      </w:r>
      <w:r w:rsidR="001D5BD8" w:rsidRPr="007B0A32">
        <w:rPr>
          <w:rFonts w:ascii="GaramondThree" w:hAnsi="GaramondThree" w:cs="GaramondThree"/>
          <w:color w:val="231F20"/>
          <w:sz w:val="24"/>
          <w:szCs w:val="24"/>
        </w:rPr>
        <w:t>ina, nisi sit legit</w:t>
      </w:r>
      <w:r w:rsidR="007B0A32">
        <w:rPr>
          <w:rFonts w:ascii="GaramondThree" w:hAnsi="GaramondThree" w:cs="GaramondThree"/>
          <w:color w:val="231F20"/>
          <w:sz w:val="24"/>
          <w:szCs w:val="24"/>
        </w:rPr>
        <w:t xml:space="preserve"> / </w:t>
      </w:r>
      <w:r w:rsidRPr="007B0A32">
        <w:rPr>
          <w:rFonts w:ascii="GaramondThree" w:hAnsi="GaramondThree" w:cs="GaramondThree"/>
          <w:color w:val="231F20"/>
          <w:sz w:val="24"/>
          <w:szCs w:val="24"/>
        </w:rPr>
        <w:t>time et publice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  <w:lang w:val="en-US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  <w:lang w:val="en-US"/>
        </w:rPr>
        <w:t>et in generali conventu examinatus et approbatus et licentiatus quod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possit in sua scientia ubique regere.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  <w:lang w:val="en-US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  <w:lang w:val="en-US"/>
        </w:rPr>
        <w:t>p. 361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  <w:lang w:val="en-US"/>
        </w:rPr>
      </w:pP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  <w:lang w:val="en-US"/>
        </w:rPr>
      </w:pPr>
      <w:r w:rsidRPr="007B0A32">
        <w:rPr>
          <w:rFonts w:ascii="Bembo" w:hAnsi="Bembo" w:cs="Bembo"/>
          <w:color w:val="231F20"/>
          <w:sz w:val="24"/>
          <w:szCs w:val="24"/>
          <w:lang w:val="en-US"/>
        </w:rPr>
        <w:t>[</w:t>
      </w:r>
      <w:r w:rsidRPr="007B0A32">
        <w:rPr>
          <w:rFonts w:ascii="GaramondThree-SC" w:hAnsi="GaramondThree-SC" w:cs="GaramondThree-SC"/>
          <w:color w:val="231F20"/>
          <w:sz w:val="24"/>
          <w:szCs w:val="24"/>
          <w:lang w:val="en-US"/>
        </w:rPr>
        <w:t>9</w:t>
      </w:r>
      <w:r w:rsidRPr="007B0A32">
        <w:rPr>
          <w:rFonts w:ascii="Bembo" w:hAnsi="Bembo" w:cs="Bembo"/>
          <w:color w:val="231F20"/>
          <w:sz w:val="24"/>
          <w:szCs w:val="24"/>
          <w:lang w:val="en-US"/>
        </w:rPr>
        <w:t xml:space="preserve">] </w:t>
      </w:r>
      <w:r w:rsidRPr="007B0A32">
        <w:rPr>
          <w:rFonts w:ascii="GaramondThree" w:hAnsi="GaramondThree" w:cs="GaramondThree"/>
          <w:color w:val="231F20"/>
          <w:sz w:val="24"/>
          <w:szCs w:val="24"/>
          <w:lang w:val="en-US"/>
        </w:rPr>
        <w:t>Item ordinaverunt magistri, quod quicumque scolaris remaneret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  <w:lang w:val="en-US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  <w:lang w:val="en-US"/>
        </w:rPr>
        <w:lastRenderedPageBreak/>
        <w:t xml:space="preserve">in hospitio repetitorum, qui audiret lectiones et declinationes </w:t>
      </w:r>
      <w:r w:rsidR="007B0A32">
        <w:rPr>
          <w:rFonts w:ascii="GaramondThree" w:hAnsi="GaramondThree" w:cs="GaramondThree"/>
          <w:color w:val="231F20"/>
          <w:sz w:val="24"/>
          <w:szCs w:val="24"/>
          <w:lang w:val="en-US"/>
        </w:rPr>
        <w:t xml:space="preserve"> / </w:t>
      </w:r>
      <w:r w:rsidRPr="007B0A32">
        <w:rPr>
          <w:rFonts w:ascii="GaramondThree" w:hAnsi="GaramondThree" w:cs="GaramondThree"/>
          <w:color w:val="231F20"/>
          <w:sz w:val="24"/>
          <w:szCs w:val="24"/>
          <w:lang w:val="en-US"/>
        </w:rPr>
        <w:t>in hospitio,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in suo redditu teneatur solvere tamquam euntes ad scolas.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Bembo" w:hAnsi="Bembo" w:cs="Bembo"/>
          <w:color w:val="231F20"/>
          <w:sz w:val="24"/>
          <w:szCs w:val="24"/>
        </w:rPr>
        <w:t>[</w:t>
      </w:r>
      <w:r w:rsidRPr="007B0A32">
        <w:rPr>
          <w:rFonts w:ascii="GaramondThree-SC" w:hAnsi="GaramondThree-SC" w:cs="GaramondThree-SC"/>
          <w:color w:val="231F20"/>
          <w:sz w:val="24"/>
          <w:szCs w:val="24"/>
        </w:rPr>
        <w:t>10</w:t>
      </w:r>
      <w:r w:rsidRPr="007B0A32">
        <w:rPr>
          <w:rFonts w:ascii="Bembo" w:hAnsi="Bembo" w:cs="Bembo"/>
          <w:color w:val="231F20"/>
          <w:sz w:val="24"/>
          <w:szCs w:val="24"/>
        </w:rPr>
        <w:t xml:space="preserve">] </w:t>
      </w:r>
      <w:r w:rsidRPr="007B0A32">
        <w:rPr>
          <w:rFonts w:ascii="GaramondThree" w:hAnsi="GaramondThree" w:cs="GaramondThree"/>
          <w:color w:val="231F20"/>
          <w:sz w:val="24"/>
          <w:szCs w:val="24"/>
        </w:rPr>
        <w:t>Item ordinaverunt, quod Bonavere possit generaliter recipere a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-SC" w:hAnsi="GaramondThree-SC" w:cs="GaramondThree-SC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 xml:space="preserve">quolibet scolare existente in gramatica duos denarios et a quolibet  </w:t>
      </w:r>
      <w:r w:rsidR="007B0A32">
        <w:rPr>
          <w:rFonts w:ascii="GaramondThree" w:hAnsi="GaramondThree" w:cs="GaramondThree"/>
          <w:color w:val="231F20"/>
          <w:sz w:val="24"/>
          <w:szCs w:val="24"/>
        </w:rPr>
        <w:t>/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repetitore sex denarios.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Bembo" w:hAnsi="Bembo" w:cs="Bembo"/>
          <w:color w:val="231F20"/>
          <w:sz w:val="24"/>
          <w:szCs w:val="24"/>
        </w:rPr>
        <w:t>[</w:t>
      </w:r>
      <w:r w:rsidRPr="007B0A32">
        <w:rPr>
          <w:rFonts w:ascii="GaramondThree-SC" w:hAnsi="GaramondThree-SC" w:cs="GaramondThree-SC"/>
          <w:color w:val="231F20"/>
          <w:sz w:val="24"/>
          <w:szCs w:val="24"/>
        </w:rPr>
        <w:t>11</w:t>
      </w:r>
      <w:r w:rsidRPr="007B0A32">
        <w:rPr>
          <w:rFonts w:ascii="Bembo" w:hAnsi="Bembo" w:cs="Bembo"/>
          <w:color w:val="231F20"/>
          <w:sz w:val="24"/>
          <w:szCs w:val="24"/>
        </w:rPr>
        <w:t xml:space="preserve">] </w:t>
      </w:r>
      <w:r w:rsidRPr="007B0A32">
        <w:rPr>
          <w:rFonts w:ascii="GaramondThree" w:hAnsi="GaramondThree" w:cs="GaramondThree"/>
          <w:color w:val="231F20"/>
          <w:sz w:val="24"/>
          <w:szCs w:val="24"/>
        </w:rPr>
        <w:t>Item teneantur magistri non accipere nec facere accipi hospitium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alicui magistro vel repetitori VIII diebus post terminum suum, et qui contra</w:t>
      </w:r>
      <w:r w:rsidR="007B0A32">
        <w:rPr>
          <w:rFonts w:ascii="GaramondThree" w:hAnsi="GaramondThree" w:cs="GaramondThree"/>
          <w:color w:val="231F20"/>
          <w:sz w:val="24"/>
          <w:szCs w:val="24"/>
        </w:rPr>
        <w:t xml:space="preserve"> /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-SC" w:hAnsi="GaramondThree-SC" w:cs="GaramondThree-SC"/>
          <w:color w:val="231F20"/>
          <w:sz w:val="24"/>
          <w:szCs w:val="24"/>
        </w:rPr>
        <w:t xml:space="preserve"> </w:t>
      </w:r>
      <w:r w:rsidRPr="007B0A32">
        <w:rPr>
          <w:rFonts w:ascii="GaramondThree" w:hAnsi="GaramondThree" w:cs="GaramondThree"/>
          <w:color w:val="231F20"/>
          <w:sz w:val="24"/>
          <w:szCs w:val="24"/>
        </w:rPr>
        <w:t>hoc fecerit, solvat illi cui hoe fecerit V solidos. Salvo ...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CONFIRMATIO PREDICTORUM STATUTORUM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-SC" w:hAnsi="GaramondThree-SC" w:cs="GaramondThree-SC"/>
          <w:color w:val="231F20"/>
          <w:sz w:val="24"/>
          <w:szCs w:val="24"/>
        </w:rPr>
      </w:pP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-SC" w:hAnsi="GaramondThree-SC" w:cs="GaramondThree-SC"/>
          <w:color w:val="231F20"/>
          <w:sz w:val="24"/>
          <w:szCs w:val="24"/>
        </w:rPr>
        <w:t xml:space="preserve"> </w:t>
      </w:r>
      <w:r w:rsidRPr="007B0A32">
        <w:rPr>
          <w:rFonts w:ascii="GaramondThree" w:hAnsi="GaramondThree" w:cs="GaramondThree"/>
          <w:color w:val="231F20"/>
          <w:sz w:val="24"/>
          <w:szCs w:val="24"/>
        </w:rPr>
        <w:t>Confirmata fuerunt predicta statuta et ordinamenta per dominum</w:t>
      </w:r>
    </w:p>
    <w:p w:rsidR="001D5BD8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Iohannem iudicem et assessorem domini Borri de Borris potestatis Aretii</w:t>
      </w:r>
      <w:r w:rsidR="00E60F98" w:rsidRPr="007B0A32">
        <w:rPr>
          <w:rFonts w:ascii="GaramondThree" w:hAnsi="GaramondThree" w:cs="GaramondThree"/>
          <w:color w:val="231F20"/>
          <w:sz w:val="24"/>
          <w:szCs w:val="24"/>
        </w:rPr>
        <w:t xml:space="preserve"> </w:t>
      </w:r>
      <w:r w:rsidR="007B0A32">
        <w:rPr>
          <w:rFonts w:ascii="GaramondThree" w:hAnsi="GaramondThree" w:cs="GaramondThree"/>
          <w:color w:val="231F20"/>
          <w:sz w:val="24"/>
          <w:szCs w:val="24"/>
        </w:rPr>
        <w:t>/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-SC" w:hAnsi="GaramondThree-SC" w:cs="GaramondThree-SC"/>
          <w:color w:val="231F20"/>
          <w:sz w:val="24"/>
          <w:szCs w:val="24"/>
        </w:rPr>
        <w:t xml:space="preserve"> </w:t>
      </w:r>
      <w:r w:rsidRPr="007B0A32">
        <w:rPr>
          <w:rFonts w:ascii="GaramondThree" w:hAnsi="GaramondThree" w:cs="GaramondThree"/>
          <w:color w:val="231F20"/>
          <w:sz w:val="24"/>
          <w:szCs w:val="24"/>
        </w:rPr>
        <w:t>XIII die exeunte februario, in palatio comunis Aretii, silicet potestatis,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sedente dicto iudice pro tribunali, presentibus magistro Tebaldo fisico,</w:t>
      </w:r>
      <w:r w:rsidR="007B0A32">
        <w:rPr>
          <w:rFonts w:ascii="GaramondThree" w:hAnsi="GaramondThree" w:cs="GaramondThree"/>
          <w:color w:val="231F20"/>
          <w:sz w:val="24"/>
          <w:szCs w:val="24"/>
        </w:rPr>
        <w:t xml:space="preserve"> 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ma</w:t>
      </w:r>
      <w:r w:rsidR="007B0A32">
        <w:rPr>
          <w:rFonts w:ascii="GaramondThree" w:hAnsi="GaramondThree" w:cs="GaramondThree"/>
          <w:color w:val="231F20"/>
          <w:sz w:val="24"/>
          <w:szCs w:val="24"/>
        </w:rPr>
        <w:t xml:space="preserve"> / </w:t>
      </w:r>
      <w:r w:rsidRPr="007B0A32">
        <w:rPr>
          <w:rFonts w:ascii="GaramondThree" w:hAnsi="GaramondThree" w:cs="GaramondThree"/>
          <w:color w:val="231F20"/>
          <w:sz w:val="24"/>
          <w:szCs w:val="24"/>
        </w:rPr>
        <w:t>gistro Orlando gramatico, presbitero Rainerio capellano Episcopatus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veteris, domino Piero olim Bonacursi, et Bonavere notario et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bedello</w:t>
      </w:r>
      <w:r w:rsidR="007B0A32">
        <w:rPr>
          <w:rFonts w:ascii="GaramondThree" w:hAnsi="GaramondThree" w:cs="GaramondThree"/>
          <w:color w:val="231F20"/>
          <w:sz w:val="24"/>
          <w:szCs w:val="24"/>
        </w:rPr>
        <w:t xml:space="preserve"> /</w:t>
      </w:r>
      <w:r w:rsidRPr="007B0A32">
        <w:rPr>
          <w:rFonts w:ascii="GaramondThree" w:hAnsi="GaramondThree" w:cs="GaramondThree"/>
          <w:color w:val="231F20"/>
          <w:sz w:val="24"/>
          <w:szCs w:val="24"/>
        </w:rPr>
        <w:t xml:space="preserve"> scolarium, mandantem mihi quod sua auctoritate predicta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capitula et statuta publicem et in publicam formam redigam.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Bembo" w:hAnsi="Bembo" w:cs="Bembo"/>
          <w:color w:val="231F20"/>
          <w:sz w:val="24"/>
          <w:szCs w:val="24"/>
        </w:rPr>
        <w:t>[</w:t>
      </w:r>
      <w:r w:rsidRPr="007B0A32">
        <w:rPr>
          <w:rFonts w:ascii="GaramondThree" w:hAnsi="GaramondThree" w:cs="GaramondThree"/>
          <w:color w:val="231F20"/>
          <w:sz w:val="24"/>
          <w:szCs w:val="24"/>
        </w:rPr>
        <w:t>Sn.</w:t>
      </w:r>
      <w:r w:rsidRPr="007B0A32">
        <w:rPr>
          <w:rFonts w:ascii="Bembo" w:hAnsi="Bembo" w:cs="Bembo"/>
          <w:color w:val="231F20"/>
          <w:sz w:val="24"/>
          <w:szCs w:val="24"/>
        </w:rPr>
        <w:t>]</w:t>
      </w:r>
      <w:r w:rsidRPr="007B0A32">
        <w:rPr>
          <w:rFonts w:ascii="GaramondThree-SC" w:hAnsi="GaramondThree-SC" w:cs="GaramondThree-SC"/>
          <w:color w:val="231F20"/>
          <w:sz w:val="24"/>
          <w:szCs w:val="24"/>
        </w:rPr>
        <w:t xml:space="preserve"> </w:t>
      </w:r>
      <w:r w:rsidRPr="007B0A32">
        <w:rPr>
          <w:rFonts w:ascii="GaramondThree" w:hAnsi="GaramondThree" w:cs="GaramondThree"/>
          <w:color w:val="231F20"/>
          <w:sz w:val="24"/>
          <w:szCs w:val="24"/>
        </w:rPr>
        <w:t>Ego Petrus olim Sopornelli notarius supradictis interfui, et</w:t>
      </w:r>
    </w:p>
    <w:p w:rsidR="004543E0" w:rsidRPr="007B0A32" w:rsidRDefault="004543E0" w:rsidP="004543E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color w:val="231F20"/>
          <w:sz w:val="24"/>
          <w:szCs w:val="24"/>
        </w:rPr>
      </w:pPr>
      <w:r w:rsidRPr="007B0A32">
        <w:rPr>
          <w:rFonts w:ascii="GaramondThree" w:hAnsi="GaramondThree" w:cs="GaramondThree"/>
          <w:color w:val="231F20"/>
          <w:sz w:val="24"/>
          <w:szCs w:val="24"/>
        </w:rPr>
        <w:t>quod supra legitur rogatus scripsi et publicavi.</w:t>
      </w:r>
    </w:p>
    <w:sectPr w:rsidR="004543E0" w:rsidRPr="007B0A32" w:rsidSect="00F33E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Thre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Three-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mb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>
    <w:useFELayout/>
  </w:compat>
  <w:rsids>
    <w:rsidRoot w:val="00624A4D"/>
    <w:rsid w:val="001D5BD8"/>
    <w:rsid w:val="00414967"/>
    <w:rsid w:val="004543E0"/>
    <w:rsid w:val="00624A4D"/>
    <w:rsid w:val="00735CB1"/>
    <w:rsid w:val="007B0A32"/>
    <w:rsid w:val="00DD0355"/>
    <w:rsid w:val="00E60F98"/>
    <w:rsid w:val="00F3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E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Catania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</dc:creator>
  <cp:lastModifiedBy>Admin</cp:lastModifiedBy>
  <cp:revision>2</cp:revision>
  <dcterms:created xsi:type="dcterms:W3CDTF">2013-06-06T11:04:00Z</dcterms:created>
  <dcterms:modified xsi:type="dcterms:W3CDTF">2013-06-06T11:04:00Z</dcterms:modified>
</cp:coreProperties>
</file>